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79" w:rsidRPr="00383A68" w:rsidRDefault="001C2F79" w:rsidP="001C2F79">
      <w:pPr>
        <w:suppressLineNumbers/>
        <w:spacing w:line="240" w:lineRule="auto"/>
        <w:contextualSpacing/>
        <w:rPr>
          <w:b/>
          <w:sz w:val="32"/>
          <w:szCs w:val="24"/>
          <w:u w:val="single"/>
        </w:rPr>
      </w:pPr>
      <w:r w:rsidRPr="00383A68">
        <w:rPr>
          <w:b/>
          <w:sz w:val="32"/>
          <w:szCs w:val="24"/>
          <w:u w:val="single"/>
        </w:rPr>
        <w:t>Lernvoraussetzungen für die dritte Klausur:</w:t>
      </w:r>
    </w:p>
    <w:p w:rsidR="001C2F79" w:rsidRDefault="001C2F79" w:rsidP="001C2F79">
      <w:pPr>
        <w:suppressLineNumbers/>
        <w:spacing w:line="240" w:lineRule="auto"/>
        <w:contextualSpacing/>
        <w:rPr>
          <w:b/>
          <w:sz w:val="24"/>
          <w:szCs w:val="24"/>
          <w:u w:val="single"/>
        </w:rPr>
      </w:pPr>
    </w:p>
    <w:p w:rsidR="001C2F79" w:rsidRPr="0047563C" w:rsidRDefault="001C2F79" w:rsidP="001C2F79">
      <w:pPr>
        <w:pStyle w:val="Listenabsatz"/>
        <w:numPr>
          <w:ilvl w:val="0"/>
          <w:numId w:val="3"/>
        </w:numPr>
        <w:spacing w:line="240" w:lineRule="auto"/>
        <w:rPr>
          <w:rFonts w:ascii="Times New Roman" w:hAnsi="Times New Roman"/>
          <w:b/>
          <w:sz w:val="24"/>
          <w:szCs w:val="24"/>
          <w:u w:val="single"/>
        </w:rPr>
      </w:pPr>
      <w:r w:rsidRPr="0047563C">
        <w:rPr>
          <w:rFonts w:ascii="Times New Roman" w:hAnsi="Times New Roman"/>
          <w:b/>
          <w:sz w:val="24"/>
          <w:szCs w:val="24"/>
          <w:u w:val="single"/>
        </w:rPr>
        <w:t xml:space="preserve">Kenntnis des Inhaltes der Metamorphosen </w:t>
      </w:r>
      <w:r>
        <w:rPr>
          <w:rFonts w:ascii="Times New Roman" w:hAnsi="Times New Roman"/>
          <w:b/>
          <w:sz w:val="24"/>
          <w:szCs w:val="24"/>
          <w:u w:val="single"/>
        </w:rPr>
        <w:t>(siehe Reader)</w:t>
      </w:r>
    </w:p>
    <w:p w:rsidR="001C2F79" w:rsidRPr="0047563C" w:rsidRDefault="001C2F79" w:rsidP="001C2F79">
      <w:pPr>
        <w:pStyle w:val="Listenabsatz"/>
        <w:numPr>
          <w:ilvl w:val="0"/>
          <w:numId w:val="1"/>
        </w:numPr>
        <w:spacing w:line="240" w:lineRule="auto"/>
        <w:rPr>
          <w:rFonts w:ascii="Times New Roman" w:hAnsi="Times New Roman"/>
          <w:sz w:val="24"/>
          <w:szCs w:val="24"/>
        </w:rPr>
      </w:pPr>
      <w:r w:rsidRPr="0047563C">
        <w:rPr>
          <w:rFonts w:ascii="Times New Roman" w:eastAsia="Times New Roman" w:hAnsi="Times New Roman"/>
          <w:sz w:val="24"/>
          <w:szCs w:val="24"/>
          <w:lang w:eastAsia="de-DE"/>
        </w:rPr>
        <w:t>Chaotischer Urzustand der Welt (</w:t>
      </w:r>
      <w:proofErr w:type="spellStart"/>
      <w:r w:rsidRPr="0047563C">
        <w:rPr>
          <w:rFonts w:ascii="Times New Roman" w:eastAsia="Times New Roman" w:hAnsi="Times New Roman"/>
          <w:sz w:val="24"/>
          <w:szCs w:val="24"/>
          <w:lang w:eastAsia="de-DE"/>
        </w:rPr>
        <w:t>Ov</w:t>
      </w:r>
      <w:proofErr w:type="spellEnd"/>
      <w:r w:rsidRPr="0047563C">
        <w:rPr>
          <w:rFonts w:ascii="Times New Roman" w:eastAsia="Times New Roman" w:hAnsi="Times New Roman"/>
          <w:sz w:val="24"/>
          <w:szCs w:val="24"/>
          <w:lang w:eastAsia="de-DE"/>
        </w:rPr>
        <w:t xml:space="preserve">. </w:t>
      </w:r>
      <w:proofErr w:type="spellStart"/>
      <w:r w:rsidRPr="0047563C">
        <w:rPr>
          <w:rFonts w:ascii="Times New Roman" w:eastAsia="Times New Roman" w:hAnsi="Times New Roman"/>
          <w:sz w:val="24"/>
          <w:szCs w:val="24"/>
          <w:lang w:eastAsia="de-DE"/>
        </w:rPr>
        <w:t>met</w:t>
      </w:r>
      <w:proofErr w:type="spellEnd"/>
      <w:r w:rsidRPr="0047563C">
        <w:rPr>
          <w:rFonts w:ascii="Times New Roman" w:eastAsia="Times New Roman" w:hAnsi="Times New Roman"/>
          <w:sz w:val="24"/>
          <w:szCs w:val="24"/>
          <w:lang w:eastAsia="de-DE"/>
        </w:rPr>
        <w:t>. I, 5-20)</w:t>
      </w:r>
    </w:p>
    <w:p w:rsidR="001C2F79" w:rsidRPr="0047563C" w:rsidRDefault="001C2F79" w:rsidP="001C2F79">
      <w:pPr>
        <w:pStyle w:val="Listenabsatz"/>
        <w:numPr>
          <w:ilvl w:val="0"/>
          <w:numId w:val="1"/>
        </w:numPr>
        <w:spacing w:after="0" w:line="240" w:lineRule="auto"/>
        <w:jc w:val="both"/>
        <w:rPr>
          <w:rFonts w:ascii="Times New Roman" w:eastAsia="Times New Roman" w:hAnsi="Times New Roman"/>
          <w:sz w:val="24"/>
          <w:szCs w:val="24"/>
          <w:lang w:eastAsia="de-DE"/>
        </w:rPr>
      </w:pPr>
      <w:r w:rsidRPr="0047563C">
        <w:rPr>
          <w:rFonts w:ascii="Times New Roman" w:eastAsia="Times New Roman" w:hAnsi="Times New Roman"/>
          <w:sz w:val="24"/>
          <w:szCs w:val="24"/>
          <w:lang w:eastAsia="de-DE"/>
        </w:rPr>
        <w:t>Entstehung des Kosmos (</w:t>
      </w:r>
      <w:proofErr w:type="spellStart"/>
      <w:r w:rsidRPr="0047563C">
        <w:rPr>
          <w:rFonts w:ascii="Times New Roman" w:eastAsia="Times New Roman" w:hAnsi="Times New Roman"/>
          <w:sz w:val="24"/>
          <w:szCs w:val="24"/>
          <w:lang w:eastAsia="de-DE"/>
        </w:rPr>
        <w:t>Ov</w:t>
      </w:r>
      <w:proofErr w:type="spellEnd"/>
      <w:r w:rsidRPr="0047563C">
        <w:rPr>
          <w:rFonts w:ascii="Times New Roman" w:eastAsia="Times New Roman" w:hAnsi="Times New Roman"/>
          <w:sz w:val="24"/>
          <w:szCs w:val="24"/>
          <w:lang w:eastAsia="de-DE"/>
        </w:rPr>
        <w:t xml:space="preserve">. </w:t>
      </w:r>
      <w:proofErr w:type="spellStart"/>
      <w:r w:rsidRPr="0047563C">
        <w:rPr>
          <w:rFonts w:ascii="Times New Roman" w:eastAsia="Times New Roman" w:hAnsi="Times New Roman"/>
          <w:sz w:val="24"/>
          <w:szCs w:val="24"/>
          <w:lang w:eastAsia="de-DE"/>
        </w:rPr>
        <w:t>met</w:t>
      </w:r>
      <w:proofErr w:type="spellEnd"/>
      <w:r w:rsidRPr="0047563C">
        <w:rPr>
          <w:rFonts w:ascii="Times New Roman" w:eastAsia="Times New Roman" w:hAnsi="Times New Roman"/>
          <w:sz w:val="24"/>
          <w:szCs w:val="24"/>
          <w:lang w:eastAsia="de-DE"/>
        </w:rPr>
        <w:t>. I, 21-31)</w:t>
      </w:r>
    </w:p>
    <w:p w:rsidR="001C2F79" w:rsidRPr="0047563C" w:rsidRDefault="001C2F79" w:rsidP="001C2F79">
      <w:pPr>
        <w:pStyle w:val="Listenabsatz"/>
        <w:numPr>
          <w:ilvl w:val="0"/>
          <w:numId w:val="1"/>
        </w:numPr>
        <w:spacing w:before="100" w:beforeAutospacing="1" w:after="100" w:afterAutospacing="1" w:line="240" w:lineRule="auto"/>
        <w:jc w:val="both"/>
        <w:outlineLvl w:val="0"/>
        <w:rPr>
          <w:rFonts w:ascii="Times New Roman" w:eastAsia="Times New Roman" w:hAnsi="Times New Roman"/>
          <w:bCs/>
          <w:kern w:val="36"/>
          <w:sz w:val="24"/>
          <w:szCs w:val="24"/>
          <w:lang w:eastAsia="de-DE"/>
        </w:rPr>
      </w:pPr>
      <w:r w:rsidRPr="0047563C">
        <w:rPr>
          <w:rFonts w:ascii="Times New Roman" w:eastAsia="Times New Roman" w:hAnsi="Times New Roman"/>
          <w:bCs/>
          <w:kern w:val="36"/>
          <w:sz w:val="24"/>
          <w:szCs w:val="24"/>
          <w:lang w:eastAsia="de-DE"/>
        </w:rPr>
        <w:t>Der Kosmos (</w:t>
      </w:r>
      <w:proofErr w:type="spellStart"/>
      <w:r w:rsidRPr="0047563C">
        <w:rPr>
          <w:rFonts w:ascii="Times New Roman" w:eastAsia="Times New Roman" w:hAnsi="Times New Roman"/>
          <w:bCs/>
          <w:kern w:val="36"/>
          <w:sz w:val="24"/>
          <w:szCs w:val="24"/>
          <w:lang w:eastAsia="de-DE"/>
        </w:rPr>
        <w:t>Ov</w:t>
      </w:r>
      <w:proofErr w:type="spellEnd"/>
      <w:r w:rsidRPr="0047563C">
        <w:rPr>
          <w:rFonts w:ascii="Times New Roman" w:eastAsia="Times New Roman" w:hAnsi="Times New Roman"/>
          <w:bCs/>
          <w:kern w:val="36"/>
          <w:sz w:val="24"/>
          <w:szCs w:val="24"/>
          <w:lang w:eastAsia="de-DE"/>
        </w:rPr>
        <w:t xml:space="preserve">. </w:t>
      </w:r>
      <w:proofErr w:type="spellStart"/>
      <w:r w:rsidRPr="0047563C">
        <w:rPr>
          <w:rFonts w:ascii="Times New Roman" w:eastAsia="Times New Roman" w:hAnsi="Times New Roman"/>
          <w:bCs/>
          <w:kern w:val="36"/>
          <w:sz w:val="24"/>
          <w:szCs w:val="24"/>
          <w:lang w:eastAsia="de-DE"/>
        </w:rPr>
        <w:t>met</w:t>
      </w:r>
      <w:proofErr w:type="spellEnd"/>
      <w:r w:rsidRPr="0047563C">
        <w:rPr>
          <w:rFonts w:ascii="Times New Roman" w:eastAsia="Times New Roman" w:hAnsi="Times New Roman"/>
          <w:bCs/>
          <w:kern w:val="36"/>
          <w:sz w:val="24"/>
          <w:szCs w:val="24"/>
          <w:lang w:eastAsia="de-DE"/>
        </w:rPr>
        <w:t xml:space="preserve">. I, 32-71) </w:t>
      </w:r>
    </w:p>
    <w:p w:rsidR="001C2F79" w:rsidRPr="0047563C" w:rsidRDefault="001C2F79" w:rsidP="001C2F79">
      <w:pPr>
        <w:pStyle w:val="Listenabsatz"/>
        <w:numPr>
          <w:ilvl w:val="0"/>
          <w:numId w:val="1"/>
        </w:numPr>
        <w:jc w:val="both"/>
        <w:rPr>
          <w:rFonts w:ascii="Times New Roman" w:hAnsi="Times New Roman"/>
          <w:sz w:val="24"/>
        </w:rPr>
      </w:pPr>
      <w:r w:rsidRPr="0047563C">
        <w:rPr>
          <w:rFonts w:ascii="Times New Roman" w:hAnsi="Times New Roman"/>
          <w:sz w:val="24"/>
        </w:rPr>
        <w:t>Der Mensch (</w:t>
      </w:r>
      <w:proofErr w:type="spellStart"/>
      <w:r w:rsidRPr="0047563C">
        <w:rPr>
          <w:rFonts w:ascii="Times New Roman" w:hAnsi="Times New Roman"/>
          <w:sz w:val="24"/>
        </w:rPr>
        <w:t>Ov</w:t>
      </w:r>
      <w:proofErr w:type="spellEnd"/>
      <w:r w:rsidRPr="0047563C">
        <w:rPr>
          <w:rFonts w:ascii="Times New Roman" w:hAnsi="Times New Roman"/>
          <w:sz w:val="24"/>
        </w:rPr>
        <w:t xml:space="preserve">. </w:t>
      </w:r>
      <w:proofErr w:type="spellStart"/>
      <w:r w:rsidRPr="0047563C">
        <w:rPr>
          <w:rFonts w:ascii="Times New Roman" w:hAnsi="Times New Roman"/>
          <w:sz w:val="24"/>
        </w:rPr>
        <w:t>met</w:t>
      </w:r>
      <w:proofErr w:type="spellEnd"/>
      <w:r w:rsidRPr="0047563C">
        <w:rPr>
          <w:rFonts w:ascii="Times New Roman" w:hAnsi="Times New Roman"/>
          <w:sz w:val="24"/>
        </w:rPr>
        <w:t>. I, 72-88)</w:t>
      </w:r>
    </w:p>
    <w:p w:rsidR="001C2F79" w:rsidRPr="0047563C" w:rsidRDefault="001C2F79" w:rsidP="001C2F79">
      <w:pPr>
        <w:pStyle w:val="Listenabsatz"/>
        <w:numPr>
          <w:ilvl w:val="0"/>
          <w:numId w:val="2"/>
        </w:numPr>
        <w:jc w:val="both"/>
        <w:rPr>
          <w:rFonts w:ascii="Times New Roman" w:hAnsi="Times New Roman"/>
          <w:sz w:val="24"/>
        </w:rPr>
      </w:pPr>
      <w:r w:rsidRPr="0047563C">
        <w:rPr>
          <w:rFonts w:ascii="Times New Roman" w:hAnsi="Times New Roman"/>
          <w:sz w:val="24"/>
        </w:rPr>
        <w:t>Leitgedanke: Sicht der Antike / Sicht heute</w:t>
      </w:r>
    </w:p>
    <w:p w:rsidR="001C2F79" w:rsidRPr="0047563C" w:rsidRDefault="001C2F79" w:rsidP="001C2F79">
      <w:pPr>
        <w:pStyle w:val="Listenabsatz"/>
        <w:jc w:val="both"/>
        <w:rPr>
          <w:rFonts w:ascii="Times New Roman" w:hAnsi="Times New Roman"/>
          <w:sz w:val="24"/>
        </w:rPr>
      </w:pPr>
    </w:p>
    <w:p w:rsidR="001C2F79" w:rsidRPr="00A27078" w:rsidRDefault="001C2F79" w:rsidP="001C2F79">
      <w:pPr>
        <w:pStyle w:val="Listenabsatz"/>
        <w:numPr>
          <w:ilvl w:val="0"/>
          <w:numId w:val="3"/>
        </w:numPr>
        <w:jc w:val="both"/>
        <w:rPr>
          <w:rFonts w:ascii="Times New Roman" w:hAnsi="Times New Roman"/>
          <w:b/>
          <w:sz w:val="24"/>
          <w:u w:val="single"/>
        </w:rPr>
      </w:pPr>
      <w:r w:rsidRPr="0047563C">
        <w:rPr>
          <w:rFonts w:ascii="Times New Roman" w:hAnsi="Times New Roman"/>
          <w:b/>
          <w:sz w:val="24"/>
          <w:szCs w:val="24"/>
          <w:u w:val="single"/>
        </w:rPr>
        <w:t>Vorausgesetztes Spezialvokabular: LW 1-4</w:t>
      </w:r>
    </w:p>
    <w:p w:rsidR="001C2F79" w:rsidRPr="0047563C" w:rsidRDefault="001C2F79" w:rsidP="001C2F79">
      <w:pPr>
        <w:pStyle w:val="Listenabsatz"/>
        <w:jc w:val="both"/>
        <w:rPr>
          <w:rFonts w:ascii="Times New Roman" w:hAnsi="Times New Roman"/>
          <w:b/>
          <w:sz w:val="24"/>
          <w:u w:val="single"/>
        </w:rPr>
      </w:pPr>
    </w:p>
    <w:p w:rsidR="001C2F79" w:rsidRPr="0047563C" w:rsidRDefault="001C2F79" w:rsidP="001C2F79">
      <w:pPr>
        <w:pStyle w:val="Listenabsatz"/>
        <w:numPr>
          <w:ilvl w:val="0"/>
          <w:numId w:val="3"/>
        </w:numPr>
        <w:jc w:val="both"/>
        <w:rPr>
          <w:rFonts w:ascii="Times New Roman" w:hAnsi="Times New Roman"/>
          <w:b/>
          <w:sz w:val="24"/>
          <w:u w:val="single"/>
        </w:rPr>
      </w:pPr>
      <w:r w:rsidRPr="0047563C">
        <w:rPr>
          <w:rFonts w:ascii="Times New Roman" w:hAnsi="Times New Roman"/>
          <w:b/>
          <w:sz w:val="24"/>
          <w:szCs w:val="24"/>
          <w:u w:val="single"/>
        </w:rPr>
        <w:t>Grammatik:</w:t>
      </w:r>
    </w:p>
    <w:p w:rsidR="001C2F79" w:rsidRPr="0047563C" w:rsidRDefault="001C2F79" w:rsidP="001C2F79">
      <w:pPr>
        <w:pStyle w:val="Listenabsatz"/>
        <w:numPr>
          <w:ilvl w:val="0"/>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u w:val="single"/>
        </w:rPr>
        <w:t>Hinweis:</w:t>
      </w:r>
      <w:r w:rsidRPr="0047563C">
        <w:rPr>
          <w:rFonts w:ascii="Times New Roman" w:hAnsi="Times New Roman"/>
          <w:sz w:val="24"/>
          <w:szCs w:val="24"/>
        </w:rPr>
        <w:t xml:space="preserve"> Der lateinische Plural kann in der Dichtung meist als poetisch aufgefasst und deshalb im Singular übersetzt werden, nicht aber umgekehrt.</w:t>
      </w:r>
    </w:p>
    <w:p w:rsidR="001C2F79" w:rsidRPr="0047563C" w:rsidRDefault="001C2F79" w:rsidP="001C2F79">
      <w:pPr>
        <w:pStyle w:val="Listenabsatz"/>
        <w:numPr>
          <w:ilvl w:val="0"/>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u w:val="single"/>
        </w:rPr>
        <w:t>Hinweis:</w:t>
      </w:r>
      <w:r w:rsidRPr="0047563C">
        <w:rPr>
          <w:rFonts w:ascii="Times New Roman" w:hAnsi="Times New Roman"/>
          <w:sz w:val="24"/>
          <w:szCs w:val="24"/>
        </w:rPr>
        <w:t xml:space="preserve"> Das lateinische Präsens wird in der Dichtung häufig als historisches Präsens verwendet und kann deshalb oft im Präteritum übersetzt werden. Falls jedoch allgemeingültige Aussagen getroffen werden (d.h. nicht im erzählenden Sinne, sondern z.B. bei der Darstellung einer Lehre) muss das Präsens in der Übersetzung beibehalten werden.</w:t>
      </w:r>
    </w:p>
    <w:p w:rsidR="001C2F79" w:rsidRPr="0047563C" w:rsidRDefault="001C2F79" w:rsidP="001C2F79">
      <w:pPr>
        <w:pStyle w:val="Listenabsatz"/>
        <w:numPr>
          <w:ilvl w:val="0"/>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u w:val="single"/>
        </w:rPr>
        <w:t>zu wiederholende Aspekte:</w:t>
      </w:r>
    </w:p>
    <w:p w:rsidR="001C2F79" w:rsidRPr="0047563C"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Formen und Bedeutung von „</w:t>
      </w:r>
      <w:proofErr w:type="spellStart"/>
      <w:r w:rsidRPr="0047563C">
        <w:rPr>
          <w:rFonts w:ascii="Times New Roman" w:hAnsi="Times New Roman"/>
          <w:sz w:val="24"/>
          <w:szCs w:val="24"/>
        </w:rPr>
        <w:t>ire</w:t>
      </w:r>
      <w:proofErr w:type="spellEnd"/>
      <w:r w:rsidRPr="0047563C">
        <w:rPr>
          <w:rFonts w:ascii="Times New Roman" w:hAnsi="Times New Roman"/>
          <w:sz w:val="24"/>
          <w:szCs w:val="24"/>
        </w:rPr>
        <w:t xml:space="preserve">“ und den Komposita (z.B.: ad-ire, ab-ire, ex-ire, </w:t>
      </w:r>
      <w:proofErr w:type="spellStart"/>
      <w:r w:rsidRPr="0047563C">
        <w:rPr>
          <w:rFonts w:ascii="Times New Roman" w:hAnsi="Times New Roman"/>
          <w:sz w:val="24"/>
          <w:szCs w:val="24"/>
        </w:rPr>
        <w:t>red</w:t>
      </w:r>
      <w:proofErr w:type="spellEnd"/>
      <w:r w:rsidRPr="0047563C">
        <w:rPr>
          <w:rFonts w:ascii="Times New Roman" w:hAnsi="Times New Roman"/>
          <w:sz w:val="24"/>
          <w:szCs w:val="24"/>
        </w:rPr>
        <w:t>-ire, in-ire, trans-ire, sub-ire…)</w:t>
      </w:r>
    </w:p>
    <w:p w:rsidR="001C2F79" w:rsidRPr="00CE7DDD" w:rsidRDefault="001C2F79" w:rsidP="001C2F79">
      <w:pPr>
        <w:pStyle w:val="Listenabsatz"/>
        <w:numPr>
          <w:ilvl w:val="1"/>
          <w:numId w:val="1"/>
        </w:numPr>
        <w:suppressLineNumbers/>
        <w:spacing w:line="240" w:lineRule="auto"/>
        <w:jc w:val="both"/>
        <w:rPr>
          <w:rFonts w:ascii="Times New Roman" w:hAnsi="Times New Roman"/>
          <w:sz w:val="24"/>
          <w:szCs w:val="24"/>
          <w:lang w:val="en-US"/>
        </w:rPr>
      </w:pPr>
      <w:proofErr w:type="spellStart"/>
      <w:r w:rsidRPr="00CE7DDD">
        <w:rPr>
          <w:rFonts w:ascii="Times New Roman" w:hAnsi="Times New Roman"/>
          <w:sz w:val="24"/>
          <w:szCs w:val="24"/>
          <w:lang w:val="en-US"/>
        </w:rPr>
        <w:t>Pronomina</w:t>
      </w:r>
      <w:proofErr w:type="spellEnd"/>
      <w:r w:rsidRPr="00CE7DDD">
        <w:rPr>
          <w:rFonts w:ascii="Times New Roman" w:hAnsi="Times New Roman"/>
          <w:sz w:val="24"/>
          <w:szCs w:val="24"/>
          <w:lang w:val="en-US"/>
        </w:rPr>
        <w:t xml:space="preserve">: hic, </w:t>
      </w:r>
      <w:proofErr w:type="spellStart"/>
      <w:r w:rsidRPr="00CE7DDD">
        <w:rPr>
          <w:rFonts w:ascii="Times New Roman" w:hAnsi="Times New Roman"/>
          <w:sz w:val="24"/>
          <w:szCs w:val="24"/>
          <w:lang w:val="en-US"/>
        </w:rPr>
        <w:t>haec</w:t>
      </w:r>
      <w:proofErr w:type="spellEnd"/>
      <w:r w:rsidRPr="00CE7DDD">
        <w:rPr>
          <w:rFonts w:ascii="Times New Roman" w:hAnsi="Times New Roman"/>
          <w:sz w:val="24"/>
          <w:szCs w:val="24"/>
          <w:lang w:val="en-US"/>
        </w:rPr>
        <w:t xml:space="preserve">, hoc; qui, quae, quod; </w:t>
      </w:r>
      <w:proofErr w:type="spellStart"/>
      <w:r w:rsidRPr="00CE7DDD">
        <w:rPr>
          <w:rFonts w:ascii="Times New Roman" w:hAnsi="Times New Roman"/>
          <w:sz w:val="24"/>
          <w:szCs w:val="24"/>
          <w:lang w:val="en-US"/>
        </w:rPr>
        <w:t>ille</w:t>
      </w:r>
      <w:proofErr w:type="spellEnd"/>
      <w:r w:rsidRPr="00CE7DDD">
        <w:rPr>
          <w:rFonts w:ascii="Times New Roman" w:hAnsi="Times New Roman"/>
          <w:sz w:val="24"/>
          <w:szCs w:val="24"/>
          <w:lang w:val="en-US"/>
        </w:rPr>
        <w:t xml:space="preserve">, </w:t>
      </w:r>
      <w:proofErr w:type="spellStart"/>
      <w:r w:rsidRPr="00CE7DDD">
        <w:rPr>
          <w:rFonts w:ascii="Times New Roman" w:hAnsi="Times New Roman"/>
          <w:sz w:val="24"/>
          <w:szCs w:val="24"/>
          <w:lang w:val="en-US"/>
        </w:rPr>
        <w:t>illa</w:t>
      </w:r>
      <w:proofErr w:type="spellEnd"/>
      <w:r w:rsidRPr="00CE7DDD">
        <w:rPr>
          <w:rFonts w:ascii="Times New Roman" w:hAnsi="Times New Roman"/>
          <w:sz w:val="24"/>
          <w:szCs w:val="24"/>
          <w:lang w:val="en-US"/>
        </w:rPr>
        <w:t xml:space="preserve">, </w:t>
      </w:r>
      <w:proofErr w:type="spellStart"/>
      <w:r w:rsidRPr="00CE7DDD">
        <w:rPr>
          <w:rFonts w:ascii="Times New Roman" w:hAnsi="Times New Roman"/>
          <w:sz w:val="24"/>
          <w:szCs w:val="24"/>
          <w:lang w:val="en-US"/>
        </w:rPr>
        <w:t>illud</w:t>
      </w:r>
      <w:proofErr w:type="spellEnd"/>
      <w:r w:rsidRPr="00CE7DDD">
        <w:rPr>
          <w:rFonts w:ascii="Times New Roman" w:hAnsi="Times New Roman"/>
          <w:sz w:val="24"/>
          <w:szCs w:val="24"/>
          <w:lang w:val="en-US"/>
        </w:rPr>
        <w:t xml:space="preserve">; ipse, </w:t>
      </w:r>
      <w:proofErr w:type="spellStart"/>
      <w:r w:rsidRPr="00CE7DDD">
        <w:rPr>
          <w:rFonts w:ascii="Times New Roman" w:hAnsi="Times New Roman"/>
          <w:sz w:val="24"/>
          <w:szCs w:val="24"/>
          <w:lang w:val="en-US"/>
        </w:rPr>
        <w:t>ipsa</w:t>
      </w:r>
      <w:proofErr w:type="spellEnd"/>
      <w:r w:rsidRPr="00CE7DDD">
        <w:rPr>
          <w:rFonts w:ascii="Times New Roman" w:hAnsi="Times New Roman"/>
          <w:sz w:val="24"/>
          <w:szCs w:val="24"/>
          <w:lang w:val="en-US"/>
        </w:rPr>
        <w:t xml:space="preserve">, ipsum; is, </w:t>
      </w:r>
      <w:proofErr w:type="spellStart"/>
      <w:r w:rsidRPr="00CE7DDD">
        <w:rPr>
          <w:rFonts w:ascii="Times New Roman" w:hAnsi="Times New Roman"/>
          <w:sz w:val="24"/>
          <w:szCs w:val="24"/>
          <w:lang w:val="en-US"/>
        </w:rPr>
        <w:t>ea</w:t>
      </w:r>
      <w:proofErr w:type="spellEnd"/>
      <w:r w:rsidRPr="00CE7DDD">
        <w:rPr>
          <w:rFonts w:ascii="Times New Roman" w:hAnsi="Times New Roman"/>
          <w:sz w:val="24"/>
          <w:szCs w:val="24"/>
          <w:lang w:val="en-US"/>
        </w:rPr>
        <w:t xml:space="preserve">, id; idem, </w:t>
      </w:r>
      <w:proofErr w:type="spellStart"/>
      <w:r w:rsidRPr="00CE7DDD">
        <w:rPr>
          <w:rFonts w:ascii="Times New Roman" w:hAnsi="Times New Roman"/>
          <w:sz w:val="24"/>
          <w:szCs w:val="24"/>
          <w:lang w:val="en-US"/>
        </w:rPr>
        <w:t>eadem</w:t>
      </w:r>
      <w:proofErr w:type="spellEnd"/>
      <w:r w:rsidRPr="00CE7DDD">
        <w:rPr>
          <w:rFonts w:ascii="Times New Roman" w:hAnsi="Times New Roman"/>
          <w:sz w:val="24"/>
          <w:szCs w:val="24"/>
          <w:lang w:val="en-US"/>
        </w:rPr>
        <w:t>, idem</w:t>
      </w:r>
    </w:p>
    <w:p w:rsidR="001C2F79" w:rsidRPr="0047563C"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Relativsatz und relativer Satzanschluss</w:t>
      </w:r>
    </w:p>
    <w:p w:rsidR="001C2F79" w:rsidRPr="0047563C"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Bedeutung der Präposition e/ex: nicht immer „aus…heraus“, auch „von“ möglich</w:t>
      </w:r>
    </w:p>
    <w:p w:rsidR="001C2F79" w:rsidRPr="0047563C"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 xml:space="preserve">Komparativ der Adjektive mit dem </w:t>
      </w:r>
      <w:proofErr w:type="spellStart"/>
      <w:r w:rsidRPr="0047563C">
        <w:rPr>
          <w:rFonts w:ascii="Times New Roman" w:hAnsi="Times New Roman"/>
          <w:sz w:val="24"/>
          <w:szCs w:val="24"/>
        </w:rPr>
        <w:t>ablativus</w:t>
      </w:r>
      <w:proofErr w:type="spellEnd"/>
      <w:r w:rsidRPr="0047563C">
        <w:rPr>
          <w:rFonts w:ascii="Times New Roman" w:hAnsi="Times New Roman"/>
          <w:sz w:val="24"/>
          <w:szCs w:val="24"/>
        </w:rPr>
        <w:t xml:space="preserve"> </w:t>
      </w:r>
      <w:proofErr w:type="spellStart"/>
      <w:r w:rsidRPr="0047563C">
        <w:rPr>
          <w:rFonts w:ascii="Times New Roman" w:hAnsi="Times New Roman"/>
          <w:sz w:val="24"/>
          <w:szCs w:val="24"/>
        </w:rPr>
        <w:t>comparationis</w:t>
      </w:r>
      <w:proofErr w:type="spellEnd"/>
    </w:p>
    <w:p w:rsidR="001C2F79" w:rsidRPr="0047563C"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Übersetzung des Superlativs als Elativ</w:t>
      </w:r>
    </w:p>
    <w:p w:rsidR="001C2F79" w:rsidRPr="0047563C"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 xml:space="preserve">Anwendung der </w:t>
      </w:r>
      <w:proofErr w:type="spellStart"/>
      <w:r w:rsidRPr="0047563C">
        <w:rPr>
          <w:rFonts w:ascii="Times New Roman" w:hAnsi="Times New Roman"/>
          <w:sz w:val="24"/>
          <w:szCs w:val="24"/>
        </w:rPr>
        <w:t>Deponentien</w:t>
      </w:r>
      <w:proofErr w:type="spellEnd"/>
    </w:p>
    <w:p w:rsidR="001C2F79" w:rsidRPr="0047563C"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Imperativ Singular/Plural</w:t>
      </w:r>
    </w:p>
    <w:p w:rsidR="001C2F79" w:rsidRDefault="001C2F79" w:rsidP="001C2F79">
      <w:pPr>
        <w:pStyle w:val="Listenabsatz"/>
        <w:numPr>
          <w:ilvl w:val="1"/>
          <w:numId w:val="1"/>
        </w:numPr>
        <w:suppressLineNumbers/>
        <w:spacing w:line="240" w:lineRule="auto"/>
        <w:jc w:val="both"/>
        <w:rPr>
          <w:rFonts w:ascii="Times New Roman" w:hAnsi="Times New Roman"/>
          <w:sz w:val="24"/>
          <w:szCs w:val="24"/>
        </w:rPr>
      </w:pPr>
      <w:r w:rsidRPr="0047563C">
        <w:rPr>
          <w:rFonts w:ascii="Times New Roman" w:hAnsi="Times New Roman"/>
          <w:sz w:val="24"/>
          <w:szCs w:val="24"/>
        </w:rPr>
        <w:t>Futur I</w:t>
      </w:r>
    </w:p>
    <w:p w:rsidR="001C2F79" w:rsidRPr="0047563C" w:rsidRDefault="001C2F79" w:rsidP="001C2F79">
      <w:pPr>
        <w:pStyle w:val="Listenabsatz"/>
        <w:suppressLineNumbers/>
        <w:spacing w:line="240" w:lineRule="auto"/>
        <w:ind w:left="1440"/>
        <w:jc w:val="both"/>
        <w:rPr>
          <w:rFonts w:ascii="Times New Roman" w:hAnsi="Times New Roman"/>
          <w:sz w:val="24"/>
          <w:szCs w:val="24"/>
        </w:rPr>
      </w:pPr>
    </w:p>
    <w:p w:rsidR="001C2F79" w:rsidRPr="00A27078" w:rsidRDefault="001C2F79" w:rsidP="001C2F79">
      <w:pPr>
        <w:pStyle w:val="Listenabsatz"/>
        <w:numPr>
          <w:ilvl w:val="0"/>
          <w:numId w:val="3"/>
        </w:numPr>
        <w:suppressLineNumbers/>
        <w:spacing w:line="240" w:lineRule="auto"/>
        <w:jc w:val="both"/>
        <w:rPr>
          <w:rFonts w:ascii="Times New Roman" w:hAnsi="Times New Roman"/>
          <w:b/>
          <w:sz w:val="24"/>
          <w:szCs w:val="24"/>
        </w:rPr>
      </w:pPr>
      <w:r>
        <w:rPr>
          <w:rFonts w:ascii="Times New Roman" w:hAnsi="Times New Roman"/>
          <w:b/>
          <w:sz w:val="24"/>
          <w:szCs w:val="24"/>
          <w:u w:val="single"/>
        </w:rPr>
        <w:t>Aufdeckung der</w:t>
      </w:r>
      <w:r w:rsidRPr="0047563C">
        <w:rPr>
          <w:rFonts w:ascii="Times New Roman" w:hAnsi="Times New Roman"/>
          <w:b/>
          <w:sz w:val="24"/>
          <w:szCs w:val="24"/>
          <w:u w:val="single"/>
        </w:rPr>
        <w:t xml:space="preserve"> Hyperbata</w:t>
      </w:r>
    </w:p>
    <w:p w:rsidR="001C2F79" w:rsidRPr="0047563C" w:rsidRDefault="001C2F79" w:rsidP="001C2F79">
      <w:pPr>
        <w:pStyle w:val="Listenabsatz"/>
        <w:suppressLineNumbers/>
        <w:spacing w:line="240" w:lineRule="auto"/>
        <w:jc w:val="both"/>
        <w:rPr>
          <w:rFonts w:ascii="Times New Roman" w:hAnsi="Times New Roman"/>
          <w:b/>
          <w:sz w:val="24"/>
          <w:szCs w:val="24"/>
        </w:rPr>
      </w:pPr>
    </w:p>
    <w:p w:rsidR="001C2F79" w:rsidRPr="0047563C" w:rsidRDefault="001C2F79" w:rsidP="001C2F79">
      <w:pPr>
        <w:pStyle w:val="Listenabsatz"/>
        <w:numPr>
          <w:ilvl w:val="0"/>
          <w:numId w:val="3"/>
        </w:numPr>
        <w:suppressLineNumbers/>
        <w:spacing w:line="240" w:lineRule="auto"/>
        <w:jc w:val="both"/>
        <w:rPr>
          <w:rFonts w:ascii="Times New Roman" w:hAnsi="Times New Roman"/>
          <w:b/>
          <w:sz w:val="24"/>
          <w:szCs w:val="24"/>
        </w:rPr>
      </w:pPr>
      <w:r w:rsidRPr="0047563C">
        <w:rPr>
          <w:rFonts w:ascii="Times New Roman" w:hAnsi="Times New Roman"/>
          <w:b/>
          <w:sz w:val="24"/>
          <w:szCs w:val="24"/>
          <w:u w:val="single"/>
        </w:rPr>
        <w:t>Metrische Analyse ausgewählter Verse: Hexameter; Verschleifungen (Elision, Aphärese) möglich</w:t>
      </w:r>
    </w:p>
    <w:p w:rsidR="0032742F" w:rsidRDefault="0032742F">
      <w:bookmarkStart w:id="0" w:name="_GoBack"/>
      <w:bookmarkEnd w:id="0"/>
    </w:p>
    <w:sectPr w:rsidR="003274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2373"/>
    <w:multiLevelType w:val="hybridMultilevel"/>
    <w:tmpl w:val="5978E8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89906A4"/>
    <w:multiLevelType w:val="hybridMultilevel"/>
    <w:tmpl w:val="B526E626"/>
    <w:lvl w:ilvl="0" w:tplc="A0C2E4F2">
      <w:start w:val="2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A1F75D1"/>
    <w:multiLevelType w:val="hybridMultilevel"/>
    <w:tmpl w:val="7B2CD8B8"/>
    <w:lvl w:ilvl="0" w:tplc="C0DE99E6">
      <w:start w:val="2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79"/>
    <w:rsid w:val="001C2F79"/>
    <w:rsid w:val="0032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2F79"/>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2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2F79"/>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2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JL</cp:lastModifiedBy>
  <cp:revision>1</cp:revision>
  <dcterms:created xsi:type="dcterms:W3CDTF">2016-03-28T15:20:00Z</dcterms:created>
  <dcterms:modified xsi:type="dcterms:W3CDTF">2016-03-28T15:21:00Z</dcterms:modified>
</cp:coreProperties>
</file>